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A2F742" w14:textId="5B450D57" w:rsidR="00B83781" w:rsidRDefault="00B83781" w:rsidP="00B83781">
      <w:pPr>
        <w:jc w:val="right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Zał. 1b do SWZ, D10.251.104.C.2024</w:t>
      </w:r>
      <w:bookmarkStart w:id="0" w:name="_GoBack"/>
      <w:bookmarkEnd w:id="0"/>
    </w:p>
    <w:p w14:paraId="209CBEFA" w14:textId="77777777" w:rsidR="00E87289" w:rsidRDefault="00EC600E">
      <w:pPr>
        <w:jc w:val="center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Opis przedmiotu zamówienia (</w:t>
      </w:r>
      <w:proofErr w:type="gramStart"/>
      <w:r>
        <w:rPr>
          <w:rFonts w:ascii="Book Antiqua" w:hAnsi="Book Antiqua" w:cs="Times New Roman"/>
          <w:b/>
          <w:sz w:val="20"/>
          <w:szCs w:val="20"/>
        </w:rPr>
        <w:t>OPZ)</w:t>
      </w:r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                                  </w:t>
      </w:r>
      <w:proofErr w:type="gramEnd"/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</w:t>
      </w:r>
    </w:p>
    <w:p w14:paraId="2FF47778" w14:textId="71F543F0" w:rsidR="00B83781" w:rsidRPr="00B83781" w:rsidRDefault="00B83781" w:rsidP="00B83781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>Nazwa WYKONAWCY: …………………………………………………………</w:t>
      </w:r>
    </w:p>
    <w:p w14:paraId="7B293E56" w14:textId="77777777" w:rsidR="00E87289" w:rsidRDefault="00EC600E">
      <w:pPr>
        <w:rPr>
          <w:rFonts w:ascii="Book Antiqua" w:hAnsi="Book Antiqua" w:cs="Times New Roman"/>
          <w:b/>
          <w:bCs/>
          <w:sz w:val="20"/>
          <w:szCs w:val="20"/>
        </w:rPr>
      </w:pPr>
      <w:r>
        <w:rPr>
          <w:rFonts w:ascii="Book Antiqua" w:hAnsi="Book Antiqua" w:cs="Times New Roman"/>
          <w:b/>
          <w:bCs/>
          <w:sz w:val="20"/>
          <w:szCs w:val="20"/>
        </w:rPr>
        <w:t>Część 5</w:t>
      </w:r>
    </w:p>
    <w:p w14:paraId="2A835BD6" w14:textId="77777777" w:rsidR="00E87289" w:rsidRDefault="2B17C108" w:rsidP="2B17C108">
      <w:pPr>
        <w:spacing w:after="0"/>
        <w:jc w:val="center"/>
        <w:rPr>
          <w:rFonts w:ascii="Book Antiqua" w:hAnsi="Book Antiqua" w:cs="Times New Roman"/>
          <w:b/>
          <w:bCs/>
          <w:sz w:val="20"/>
          <w:szCs w:val="20"/>
        </w:rPr>
      </w:pPr>
      <w:r w:rsidRPr="2B17C108">
        <w:rPr>
          <w:rFonts w:ascii="Book Antiqua" w:hAnsi="Book Antiqua" w:cs="Times New Roman"/>
          <w:b/>
          <w:bCs/>
          <w:sz w:val="20"/>
          <w:szCs w:val="20"/>
        </w:rPr>
        <w:t>Procesor tkankowy</w:t>
      </w:r>
    </w:p>
    <w:tbl>
      <w:tblPr>
        <w:tblW w:w="12941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2"/>
        <w:gridCol w:w="5460"/>
        <w:gridCol w:w="2624"/>
        <w:gridCol w:w="4185"/>
      </w:tblGrid>
      <w:tr w:rsidR="00E87289" w14:paraId="376BEC83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0D583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5CE62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EEC00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A4308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oferowany</w:t>
            </w:r>
          </w:p>
        </w:tc>
      </w:tr>
      <w:tr w:rsidR="00E87289" w14:paraId="41076859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A6659" w14:textId="77777777" w:rsidR="00E87289" w:rsidRDefault="00E8728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E2609" w14:textId="77777777" w:rsidR="00E87289" w:rsidRDefault="00EC600E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Producent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9C88C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7501D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744BF0D8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B6C7B" w14:textId="77777777" w:rsidR="00E87289" w:rsidRDefault="00E8728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DD9DE" w14:textId="77777777" w:rsidR="00E87289" w:rsidRDefault="00EC600E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Nazwa i typ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F7874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B378F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5B51FF0A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5A809" w14:textId="77777777" w:rsidR="00E87289" w:rsidRDefault="00E8728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3D03D" w14:textId="77777777" w:rsidR="00E87289" w:rsidRDefault="00EC600E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Kraj pochodzenia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0D3D8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9BBE3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0C70E2DC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8F396" w14:textId="77777777" w:rsidR="00E87289" w:rsidRDefault="00E8728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89E4C" w14:textId="77777777" w:rsidR="00E87289" w:rsidRDefault="00EC600E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Rok produkcji (urządzenie fabrycznie nowe)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4FD3E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2024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3D3EC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72A621D7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B940D" w14:textId="77777777" w:rsidR="00E87289" w:rsidRDefault="00E8728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6C1E7" w14:textId="77777777" w:rsidR="00E87289" w:rsidRDefault="00EC600E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Zamawiana ilość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D6CDD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1 szt.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7B00A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0268071A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61E4C" w14:textId="77777777" w:rsidR="00E87289" w:rsidRDefault="00E8728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D52B0" w14:textId="77777777" w:rsidR="00E87289" w:rsidRDefault="00EC600E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Miejsce instalacji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AD2E3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Copernicus PL Sp. z o.</w:t>
            </w: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o</w:t>
            </w:r>
            <w:proofErr w:type="gramEnd"/>
            <w:r>
              <w:rPr>
                <w:rFonts w:ascii="Book Antiqua" w:hAnsi="Book Antiqua" w:cs="Times New Roman"/>
                <w:sz w:val="20"/>
                <w:szCs w:val="20"/>
              </w:rPr>
              <w:t>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FD9C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6AFF429E" w14:textId="77777777">
        <w:trPr>
          <w:trHeight w:val="300"/>
          <w:jc w:val="center"/>
        </w:trPr>
        <w:tc>
          <w:tcPr>
            <w:tcW w:w="12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E4DCC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WYMAGANIA OGÓLNE</w:t>
            </w:r>
          </w:p>
        </w:tc>
      </w:tr>
      <w:tr w:rsidR="00E87289" w14:paraId="59426AD5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14813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8CF31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542AA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  <w:r>
              <w:rPr>
                <w:rFonts w:ascii="Book Antiqua" w:hAnsi="Book Antiqua" w:cs="Times New Roman"/>
                <w:b/>
                <w:sz w:val="20"/>
                <w:szCs w:val="20"/>
              </w:rPr>
              <w:br/>
              <w:t xml:space="preserve"> i wskazany do oceny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13D18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oferowanego parametru ze wskazaniem spełnienia warunku TAK/NIE</w:t>
            </w:r>
          </w:p>
        </w:tc>
      </w:tr>
      <w:tr w:rsidR="00E87289" w14:paraId="2187362F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4D5A5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593EA" w14:textId="77777777" w:rsidR="00E87289" w:rsidRDefault="00EC600E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Procesor ciśnieniowo-próżniowy wolnostojący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pl-PL"/>
              </w:rPr>
              <w:t xml:space="preserve"> u</w:t>
            </w:r>
            <w:r>
              <w:rPr>
                <w:rFonts w:ascii="Book Antiqua" w:eastAsia="Times New Roman" w:hAnsi="Book Antiqua"/>
                <w:sz w:val="20"/>
                <w:szCs w:val="20"/>
                <w:lang w:eastAsia="pl-PL"/>
              </w:rPr>
              <w:t>żywający w programach cykli ciśnienia/próżni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47732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EC669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  <w:p w14:paraId="3656B9AB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E87289" w14:paraId="0DE97C54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B0818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29964" w14:textId="77777777" w:rsidR="00E87289" w:rsidRDefault="00EC600E">
            <w:pPr>
              <w:widowControl w:val="0"/>
              <w:rPr>
                <w:rFonts w:ascii="Book Antiqua" w:hAnsi="Book Antiqua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Ładowność maks. do 300 kasetek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AE147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F31CB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4727D582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28261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190AF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Możliwość zaprogramowania min. 50 protokołów barwienia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1769E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86C05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0FEBFFA9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1652C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1A5EE" w14:textId="77777777" w:rsidR="00E87289" w:rsidRDefault="00EC600E">
            <w:pPr>
              <w:widowControl w:val="0"/>
              <w:spacing w:after="143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Możliwość pracy bez użycia ksylenu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948BC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9056E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391350A8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9C43A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85889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Procesowanie tkanki tłuszczowej i nietłuszczowej w tym samym protokole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125F3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BEF00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4A7B0346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1D779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59EE5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System automatycznej kontroli prawidłowego zainstalowania butelek przed uruchomieniem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13EAB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2D8B6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7C62AEB0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78278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34529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Podgrzewana pokrywa retorty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EADA8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39945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654A3E63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2CB0E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BC390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Style w:val="FontStyle12"/>
                <w:rFonts w:ascii="Book Antiqua" w:hAnsi="Book Antiqua" w:cs="Calibri"/>
                <w:color w:val="000000"/>
              </w:rPr>
              <w:t>Ekran dotykowy do zarządzania pracą urządzenia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82514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E0A41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377B950C" w14:textId="77777777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BF3C5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DE099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Min. 30 w pełni konfigurowalne programy procesowania tkanek oraz min. 3 w pełni konfigurowalne programy mycia urządzenia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025BA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8A12B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E87289" w14:paraId="300E58A3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6DB82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293FB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Retorta wyposażona w min. 4 ultradźwiękowe czujniki poziomu płynu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0497C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7CC1D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E87289" w14:paraId="1CB37DA2" w14:textId="77777777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FFD37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C34D" w14:textId="77777777" w:rsidR="00E87289" w:rsidRDefault="00EC600E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12"/>
                <w:rFonts w:ascii="Book Antiqua" w:hAnsi="Book Antiqua"/>
                <w:color w:val="000000"/>
              </w:rPr>
              <w:t>Port USB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DCA29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99379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E87289" w14:paraId="3862C843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9F23F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01FCC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Do</w:t>
            </w:r>
            <w:r>
              <w:rPr>
                <w:rFonts w:ascii="Book Antiqua" w:hAnsi="Book Antiqua"/>
                <w:sz w:val="20"/>
                <w:szCs w:val="20"/>
              </w:rPr>
              <w:t xml:space="preserve"> 12 rezerwuarów na odczynniki używane w programach procesowania tkanek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61F4A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2F646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E87289" w14:paraId="5AFE0B7C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E6F91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5D06A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Do 2 rezerwuarów na odczynniki do mycia urządzenia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23D47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DCEAD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E87289" w14:paraId="72C1CECA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9E253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5A0C1" w14:textId="77777777" w:rsidR="00E87289" w:rsidRDefault="00EC600E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333333"/>
                <w:sz w:val="20"/>
                <w:szCs w:val="20"/>
              </w:rPr>
              <w:t xml:space="preserve">Układ kondensatora </w:t>
            </w:r>
            <w:r>
              <w:rPr>
                <w:rFonts w:ascii="Book Antiqua" w:hAnsi="Book Antiqua"/>
                <w:color w:val="333333"/>
                <w:sz w:val="20"/>
                <w:szCs w:val="20"/>
              </w:rPr>
              <w:t xml:space="preserve">oparów i dwa filtry </w:t>
            </w:r>
            <w:r>
              <w:rPr>
                <w:rFonts w:ascii="Book Antiqua" w:hAnsi="Book Antiqua" w:cs="Times New Roman"/>
                <w:color w:val="333333"/>
                <w:sz w:val="20"/>
                <w:szCs w:val="20"/>
              </w:rPr>
              <w:t>z węgla aktywnego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26765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E523C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E87289" w14:paraId="5548D148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6223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F4E35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rStyle w:val="FontStyle12"/>
                <w:rFonts w:ascii="Book Antiqua" w:hAnsi="Book Antiqua" w:cs="Calibri"/>
                <w:color w:val="000000"/>
              </w:rPr>
              <w:t>Urządzenie wyposażone w min. 4 stacje parafinowe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ADF58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47A01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E87289" w14:paraId="75DFCFBE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3CB0F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E4FD8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Możliwość zapisania w oprogramowaniu min. 5 różnych konfiguracji układu odczynników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2126E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9315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E87289" w14:paraId="17772CE2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7F28F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D326C" w14:textId="77777777" w:rsidR="00E87289" w:rsidRDefault="00EC600E">
            <w:pPr>
              <w:widowControl w:val="0"/>
              <w:snapToGri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Materiały eksploatacyjne: wosk parafinowy, zamiennik ksyleny, torebki na odpady parafinowe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AD4E5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B9E20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E87289" w14:paraId="241F9466" w14:textId="77777777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F9E56" w14:textId="77777777" w:rsidR="00E87289" w:rsidRDefault="00E8728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715EF" w14:textId="77777777" w:rsidR="00E87289" w:rsidRDefault="00EC600E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Maksymalne wymiary: 650 x 700 x 1350 mm (szer. x gł. x wys.)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FCC25" w14:textId="77777777" w:rsidR="00E87289" w:rsidRDefault="00EC600E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871BC" w14:textId="77777777" w:rsidR="00E87289" w:rsidRDefault="00E872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</w:tbl>
    <w:p w14:paraId="1350E45C" w14:textId="77777777" w:rsidR="00E87289" w:rsidRDefault="00EC600E">
      <w:pPr>
        <w:pStyle w:val="NormalnyWeb"/>
        <w:jc w:val="center"/>
        <w:rPr>
          <w:rFonts w:ascii="Book Antiqua" w:hAnsi="Book Antiqua"/>
          <w:b/>
          <w:color w:val="FF0000"/>
          <w:lang w:eastAsia="pl-PL"/>
        </w:rPr>
      </w:pPr>
      <w:r>
        <w:rPr>
          <w:rFonts w:ascii="Book Antiqua" w:eastAsia="Calibri" w:hAnsi="Book Antiqua" w:cs="Calibri"/>
          <w:b/>
          <w:color w:val="FF0000"/>
          <w:sz w:val="20"/>
          <w:szCs w:val="20"/>
        </w:rPr>
        <w:t>UWAGA: dokument powinien być podpisany przez upoważnionego przedstawiciela Wykonawcy w sposób określony w SWZ</w:t>
      </w:r>
    </w:p>
    <w:p w14:paraId="144A5D23" w14:textId="77777777" w:rsidR="00E87289" w:rsidRDefault="00E87289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sectPr w:rsidR="00E87289">
      <w:headerReference w:type="default" r:id="rId8"/>
      <w:footerReference w:type="default" r:id="rId9"/>
      <w:pgSz w:w="16838" w:h="11906" w:orient="landscape"/>
      <w:pgMar w:top="1417" w:right="1441" w:bottom="1417" w:left="1843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79E04" w14:textId="77777777" w:rsidR="00EC600E" w:rsidRDefault="00EC600E">
      <w:pPr>
        <w:spacing w:after="0" w:line="240" w:lineRule="auto"/>
      </w:pPr>
      <w:r>
        <w:separator/>
      </w:r>
    </w:p>
  </w:endnote>
  <w:endnote w:type="continuationSeparator" w:id="0">
    <w:p w14:paraId="2200A8D6" w14:textId="77777777" w:rsidR="00EC600E" w:rsidRDefault="00EC6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874" w:type="dxa"/>
      <w:jc w:val="center"/>
      <w:tblLayout w:type="fixed"/>
      <w:tblLook w:val="00A0" w:firstRow="1" w:lastRow="0" w:firstColumn="1" w:lastColumn="0" w:noHBand="0" w:noVBand="0"/>
    </w:tblPr>
    <w:tblGrid>
      <w:gridCol w:w="3790"/>
      <w:gridCol w:w="5084"/>
    </w:tblGrid>
    <w:tr w:rsidR="00E87289" w14:paraId="7F479782" w14:textId="77777777">
      <w:trPr>
        <w:trHeight w:val="1698"/>
        <w:jc w:val="center"/>
      </w:trPr>
      <w:tc>
        <w:tcPr>
          <w:tcW w:w="3790" w:type="dxa"/>
          <w:shd w:val="clear" w:color="auto" w:fill="auto"/>
          <w:vAlign w:val="center"/>
        </w:tcPr>
        <w:p w14:paraId="1BA828E1" w14:textId="7E461FAB" w:rsidR="00E87289" w:rsidRDefault="00B83781">
          <w:pPr>
            <w:widowControl w:val="0"/>
          </w:pPr>
          <w:r>
            <w:rPr>
              <w:noProof/>
            </w:rPr>
            <w:pict w14:anchorId="43C52C6D">
              <v:line id="Łącznik prosty 2" o:spid="_x0000_s2049" style="position:absolute;flip:y;z-index:-251658240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" from="63.65pt,734.35pt" to="516.25pt,7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" strokecolor="#0069b4" strokeweight=".35mm"/>
            </w:pict>
          </w:r>
        </w:p>
        <w:p w14:paraId="6CF30518" w14:textId="77777777" w:rsidR="00E87289" w:rsidRDefault="00EC600E">
          <w:pPr>
            <w:pStyle w:val="Footer1"/>
            <w:widowControl w:val="0"/>
            <w:snapToGrid w:val="0"/>
          </w:pPr>
          <w:r>
            <w:rPr>
              <w:color w:val="767171"/>
              <w:sz w:val="18"/>
              <w:szCs w:val="18"/>
            </w:rPr>
            <w:t>COPERNICUS Podmiot Leczniczy Sp. z o.</w:t>
          </w:r>
          <w:proofErr w:type="gramStart"/>
          <w:r>
            <w:rPr>
              <w:color w:val="767171"/>
              <w:sz w:val="18"/>
              <w:szCs w:val="18"/>
            </w:rPr>
            <w:t>o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</w:p>
        <w:p w14:paraId="4098A934" w14:textId="77777777" w:rsidR="00E87289" w:rsidRDefault="00EC600E">
          <w:pPr>
            <w:pStyle w:val="Footer1"/>
            <w:widowControl w:val="0"/>
          </w:pPr>
          <w:proofErr w:type="gramStart"/>
          <w:r>
            <w:rPr>
              <w:color w:val="767171"/>
              <w:sz w:val="18"/>
              <w:szCs w:val="18"/>
            </w:rPr>
            <w:t>ul</w:t>
          </w:r>
          <w:proofErr w:type="gramEnd"/>
          <w:r>
            <w:rPr>
              <w:color w:val="767171"/>
              <w:sz w:val="18"/>
              <w:szCs w:val="18"/>
            </w:rPr>
            <w:t>. Nowe Ogrody 1-6, 80-803 Gdańsk</w:t>
          </w:r>
        </w:p>
        <w:p w14:paraId="0FAD5F26" w14:textId="77777777" w:rsidR="00E87289" w:rsidRDefault="00EC600E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Centrala telefoniczna: 58 76 40 100</w:t>
          </w:r>
        </w:p>
        <w:p w14:paraId="570E7995" w14:textId="77777777" w:rsidR="00E87289" w:rsidRDefault="00EC600E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Sekretariat Biura Zarządu:</w:t>
          </w:r>
        </w:p>
        <w:p w14:paraId="683D5A38" w14:textId="77777777" w:rsidR="00E87289" w:rsidRDefault="00EC600E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83" w:type="dxa"/>
          <w:shd w:val="clear" w:color="auto" w:fill="auto"/>
          <w:vAlign w:val="center"/>
        </w:tcPr>
        <w:p w14:paraId="738610EB" w14:textId="77777777" w:rsidR="00E87289" w:rsidRDefault="00E87289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  <w:u w:val="none"/>
            </w:rPr>
          </w:pPr>
        </w:p>
        <w:p w14:paraId="637805D2" w14:textId="77777777" w:rsidR="00E87289" w:rsidRDefault="00E87289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14:paraId="463F29E8" w14:textId="77777777" w:rsidR="00E87289" w:rsidRDefault="00E87289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14:paraId="2B06315E" w14:textId="77777777" w:rsidR="00E87289" w:rsidRDefault="00EC600E">
          <w:pPr>
            <w:pStyle w:val="Stopka"/>
            <w:widowControl w:val="0"/>
            <w:snapToGrid w:val="0"/>
            <w:jc w:val="right"/>
          </w:pP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www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copernicus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  sekretariat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kopernik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@copernicus.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</w:t>
          </w:r>
          <w:proofErr w:type="gramEnd"/>
        </w:p>
        <w:p w14:paraId="2B70DD96" w14:textId="77777777" w:rsidR="00E87289" w:rsidRDefault="00EC600E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NIP: 583-316-22-78, REGON: 221964385, KRS: 0000478705</w:t>
          </w:r>
        </w:p>
        <w:p w14:paraId="14DDF2CE" w14:textId="77777777" w:rsidR="00E87289" w:rsidRDefault="00EC600E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Sąd Rejonowy Gdańsk-Północ w Gdańsku</w:t>
          </w:r>
        </w:p>
        <w:p w14:paraId="2E006BD0" w14:textId="77777777" w:rsidR="00E87289" w:rsidRDefault="00EC600E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Kapitał zakładowy 272 598 000 PLN wpłacony w całości</w:t>
          </w:r>
        </w:p>
        <w:p w14:paraId="7759B43F" w14:textId="77777777" w:rsidR="00E87289" w:rsidRDefault="00EC600E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Rachunek bankowy: 72 1440 1101 0000 0000 1099 1064</w:t>
          </w:r>
        </w:p>
        <w:p w14:paraId="3B7B4B86" w14:textId="77777777" w:rsidR="00E87289" w:rsidRDefault="00E87289">
          <w:pPr>
            <w:pStyle w:val="Footer1"/>
            <w:widowControl w:val="0"/>
            <w:jc w:val="right"/>
            <w:rPr>
              <w:color w:val="666666"/>
              <w:sz w:val="16"/>
              <w:szCs w:val="16"/>
            </w:rPr>
          </w:pPr>
        </w:p>
      </w:tc>
    </w:tr>
  </w:tbl>
  <w:p w14:paraId="3A0FF5F2" w14:textId="77777777" w:rsidR="00E87289" w:rsidRDefault="00EC600E">
    <w:pPr>
      <w:pStyle w:val="Stopka"/>
      <w:rPr>
        <w:rFonts w:ascii="Times New Roman" w:hAnsi="Times New Roman" w:cs="Times New Roman"/>
        <w:color w:val="666666"/>
        <w:sz w:val="20"/>
        <w:szCs w:val="20"/>
      </w:rPr>
    </w:pPr>
    <w:r>
      <w:rPr>
        <w:color w:val="666666"/>
        <w:sz w:val="16"/>
        <w:szCs w:val="16"/>
      </w:rPr>
      <w:tab/>
    </w:r>
    <w:r>
      <w:rPr>
        <w:color w:val="666666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84350" w14:textId="77777777" w:rsidR="00EC600E" w:rsidRDefault="00EC600E">
      <w:pPr>
        <w:spacing w:after="0" w:line="240" w:lineRule="auto"/>
      </w:pPr>
      <w:r>
        <w:separator/>
      </w:r>
    </w:p>
  </w:footnote>
  <w:footnote w:type="continuationSeparator" w:id="0">
    <w:p w14:paraId="35D7F10E" w14:textId="77777777" w:rsidR="00EC600E" w:rsidRDefault="00EC6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9D82D" w14:textId="77777777" w:rsidR="00E87289" w:rsidRDefault="00EC600E">
    <w:pPr>
      <w:pStyle w:val="Nagwek"/>
    </w:pPr>
    <w:r>
      <w:rPr>
        <w:noProof/>
        <w:lang w:eastAsia="pl-PL" w:bidi="ar-SA"/>
      </w:rPr>
      <w:drawing>
        <wp:anchor distT="0" distB="0" distL="114300" distR="0" simplePos="0" relativeHeight="251657216" behindDoc="1" locked="0" layoutInCell="0" allowOverlap="1" wp14:anchorId="06F2A0E1" wp14:editId="07777777">
          <wp:simplePos x="0" y="0"/>
          <wp:positionH relativeFrom="margin">
            <wp:align>right</wp:align>
          </wp:positionH>
          <wp:positionV relativeFrom="topMargin">
            <wp:posOffset>168910</wp:posOffset>
          </wp:positionV>
          <wp:extent cx="800100" cy="63182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 w:bidi="ar-SA"/>
      </w:rPr>
      <w:drawing>
        <wp:inline distT="0" distB="0" distL="0" distR="0" wp14:anchorId="66D80A83" wp14:editId="07777777">
          <wp:extent cx="3192780" cy="360045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4D217"/>
    <w:multiLevelType w:val="multilevel"/>
    <w:tmpl w:val="944229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4186F7"/>
    <w:multiLevelType w:val="multilevel"/>
    <w:tmpl w:val="5E3C7C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74111D43"/>
    <w:multiLevelType w:val="multilevel"/>
    <w:tmpl w:val="C1A67AA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2B17C108"/>
    <w:rsid w:val="00B83781"/>
    <w:rsid w:val="00DA42A0"/>
    <w:rsid w:val="00E87289"/>
    <w:rsid w:val="00EC600E"/>
    <w:rsid w:val="2B17C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DDBC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ucida Sans Unicode" w:hAnsi="Liberation Serif" w:cs="Mangal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  <w:color w:val="00000A"/>
      <w:sz w:val="24"/>
      <w:szCs w:val="24"/>
      <w:lang w:eastAsia="zh-CN" w:bidi="hi-IN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uiPriority w:val="99"/>
    <w:qFormat/>
    <w:rPr>
      <w:rFonts w:ascii="Wingdings 2" w:hAnsi="Wingdings 2"/>
    </w:rPr>
  </w:style>
  <w:style w:type="character" w:customStyle="1" w:styleId="WW8Num1z1">
    <w:name w:val="WW8Num1z1"/>
    <w:uiPriority w:val="99"/>
    <w:qFormat/>
    <w:rPr>
      <w:rFonts w:ascii="OpenSymbol;Arial Unicode MS" w:hAnsi="OpenSymbol;Arial Unicode MS"/>
    </w:rPr>
  </w:style>
  <w:style w:type="character" w:customStyle="1" w:styleId="Absatz-Standardschriftart">
    <w:name w:val="Absatz-Standardschriftart"/>
    <w:uiPriority w:val="99"/>
    <w:qFormat/>
  </w:style>
  <w:style w:type="character" w:customStyle="1" w:styleId="WW-Absatz-Standardschriftart">
    <w:name w:val="WW-Absatz-Standardschriftart"/>
    <w:uiPriority w:val="99"/>
    <w:qFormat/>
  </w:style>
  <w:style w:type="character" w:customStyle="1" w:styleId="WW-Absatz-Standardschriftart1">
    <w:name w:val="WW-Absatz-Standardschriftart1"/>
    <w:uiPriority w:val="99"/>
    <w:qFormat/>
  </w:style>
  <w:style w:type="character" w:customStyle="1" w:styleId="WW8Num2z0">
    <w:name w:val="WW8Num2z0"/>
    <w:uiPriority w:val="99"/>
    <w:qFormat/>
    <w:rPr>
      <w:rFonts w:ascii="Arial" w:hAnsi="Arial"/>
      <w:b/>
    </w:rPr>
  </w:style>
  <w:style w:type="character" w:customStyle="1" w:styleId="WW-Absatz-Standardschriftart11">
    <w:name w:val="WW-Absatz-Standardschriftart11"/>
    <w:uiPriority w:val="99"/>
    <w:qFormat/>
  </w:style>
  <w:style w:type="character" w:customStyle="1" w:styleId="WW-Absatz-Standardschriftart111">
    <w:name w:val="WW-Absatz-Standardschriftart111"/>
    <w:uiPriority w:val="99"/>
    <w:qFormat/>
  </w:style>
  <w:style w:type="character" w:customStyle="1" w:styleId="WW-Absatz-Standardschriftart1111">
    <w:name w:val="WW-Absatz-Standardschriftart1111"/>
    <w:uiPriority w:val="99"/>
    <w:qFormat/>
  </w:style>
  <w:style w:type="character" w:customStyle="1" w:styleId="WW-Absatz-Standardschriftart11111">
    <w:name w:val="WW-Absatz-Standardschriftart11111"/>
    <w:uiPriority w:val="99"/>
    <w:qFormat/>
  </w:style>
  <w:style w:type="character" w:customStyle="1" w:styleId="WW-Absatz-Standardschriftart111111">
    <w:name w:val="WW-Absatz-Standardschriftart111111"/>
    <w:uiPriority w:val="99"/>
    <w:qFormat/>
  </w:style>
  <w:style w:type="character" w:customStyle="1" w:styleId="WW-Absatz-Standardschriftart1111111">
    <w:name w:val="WW-Absatz-Standardschriftart1111111"/>
    <w:uiPriority w:val="99"/>
    <w:qFormat/>
  </w:style>
  <w:style w:type="character" w:customStyle="1" w:styleId="WW-Absatz-Standardschriftart11111111">
    <w:name w:val="WW-Absatz-Standardschriftart11111111"/>
    <w:uiPriority w:val="99"/>
    <w:qFormat/>
  </w:style>
  <w:style w:type="character" w:customStyle="1" w:styleId="WW-Absatz-Standardschriftart111111111">
    <w:name w:val="WW-Absatz-Standardschriftart111111111"/>
    <w:uiPriority w:val="99"/>
    <w:qFormat/>
  </w:style>
  <w:style w:type="character" w:customStyle="1" w:styleId="WW-Absatz-Standardschriftart1111111111">
    <w:name w:val="WW-Absatz-Standardschriftart1111111111"/>
    <w:uiPriority w:val="99"/>
    <w:qFormat/>
  </w:style>
  <w:style w:type="character" w:customStyle="1" w:styleId="WW-Absatz-Standardschriftart11111111111">
    <w:name w:val="WW-Absatz-Standardschriftart11111111111"/>
    <w:uiPriority w:val="99"/>
    <w:qFormat/>
  </w:style>
  <w:style w:type="character" w:customStyle="1" w:styleId="WW-Absatz-Standardschriftart111111111111">
    <w:name w:val="WW-Absatz-Standardschriftart111111111111"/>
    <w:uiPriority w:val="99"/>
    <w:qFormat/>
  </w:style>
  <w:style w:type="character" w:customStyle="1" w:styleId="WW-Domylnaczcionkaakapitu">
    <w:name w:val="WW-Domyślna czcionka akapitu"/>
    <w:uiPriority w:val="99"/>
    <w:qFormat/>
  </w:style>
  <w:style w:type="character" w:customStyle="1" w:styleId="NagwekZnak">
    <w:name w:val="Nagłówek Znak"/>
    <w:basedOn w:val="WW-Domylnaczcionkaakapitu"/>
    <w:uiPriority w:val="99"/>
    <w:qFormat/>
    <w:rPr>
      <w:rFonts w:cs="Times New Roman"/>
    </w:rPr>
  </w:style>
  <w:style w:type="character" w:customStyle="1" w:styleId="StopkaZnak">
    <w:name w:val="Stopka Znak"/>
    <w:basedOn w:val="WW-Domylnaczcionkaakapitu"/>
    <w:uiPriority w:val="99"/>
    <w:qFormat/>
    <w:rPr>
      <w:rFonts w:cs="Times New Roman"/>
    </w:rPr>
  </w:style>
  <w:style w:type="character" w:customStyle="1" w:styleId="TekstdymkaZnak">
    <w:name w:val="Tekst dymka Znak"/>
    <w:uiPriority w:val="99"/>
    <w:qFormat/>
    <w:rPr>
      <w:rFonts w:ascii="Tahoma" w:hAnsi="Tahoma"/>
      <w:sz w:val="16"/>
    </w:rPr>
  </w:style>
  <w:style w:type="character" w:customStyle="1" w:styleId="StopkaZnak1">
    <w:name w:val="Stopka Znak1"/>
    <w:uiPriority w:val="99"/>
    <w:qFormat/>
    <w:rPr>
      <w:rFonts w:ascii="Calibri" w:hAnsi="Calibri"/>
      <w:sz w:val="22"/>
    </w:rPr>
  </w:style>
  <w:style w:type="character" w:customStyle="1" w:styleId="czeinternetowe">
    <w:name w:val="Łącze internetowe"/>
    <w:basedOn w:val="Domylnaczcionkaakapitu"/>
    <w:uiPriority w:val="99"/>
    <w:unhideWhenUsed/>
    <w:rsid w:val="003B3895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rPr>
      <w:rFonts w:cs="Times New Roman"/>
      <w:color w:val="800080"/>
      <w:u w:val="single"/>
      <w:lang w:val="pl-PL" w:eastAsia="pl-PL"/>
    </w:rPr>
  </w:style>
  <w:style w:type="character" w:customStyle="1" w:styleId="Mocnowyrniony">
    <w:name w:val="Mocno wyróżniony"/>
    <w:uiPriority w:val="99"/>
    <w:qFormat/>
    <w:rPr>
      <w:b/>
    </w:rPr>
  </w:style>
  <w:style w:type="character" w:customStyle="1" w:styleId="Znakiwypunktowania">
    <w:name w:val="Znaki wypunktowania"/>
    <w:uiPriority w:val="99"/>
    <w:qFormat/>
    <w:rPr>
      <w:rFonts w:ascii="OpenSymbol;Arial Unicode MS" w:hAnsi="OpenSymbol;Arial Unicode MS"/>
    </w:rPr>
  </w:style>
  <w:style w:type="character" w:customStyle="1" w:styleId="Znakinumeracji">
    <w:name w:val="Znaki numeracji"/>
    <w:uiPriority w:val="99"/>
    <w:qFormat/>
    <w:rPr>
      <w:rFonts w:ascii="Arial" w:hAnsi="Arial"/>
      <w:b/>
    </w:rPr>
  </w:style>
  <w:style w:type="character" w:customStyle="1" w:styleId="WW8Num3z1">
    <w:name w:val="WW8Num3z1"/>
    <w:uiPriority w:val="99"/>
    <w:qFormat/>
    <w:rPr>
      <w:rFonts w:ascii="OpenSymbol;Arial Unicode MS" w:hAnsi="OpenSymbol;Arial Unicode MS"/>
    </w:rPr>
  </w:style>
  <w:style w:type="character" w:customStyle="1" w:styleId="WW8Num3z3">
    <w:name w:val="WW8Num3z3"/>
    <w:uiPriority w:val="99"/>
    <w:qFormat/>
    <w:rPr>
      <w:rFonts w:ascii="Wingdings 2" w:hAnsi="Wingdings 2"/>
    </w:rPr>
  </w:style>
  <w:style w:type="character" w:customStyle="1" w:styleId="NagwekZnak1">
    <w:name w:val="Nagłówek Znak1"/>
    <w:basedOn w:val="Domylnaczcionkaakapitu"/>
    <w:link w:val="Nagwek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StopkaZnak2">
    <w:name w:val="Stopka Znak2"/>
    <w:basedOn w:val="Domylnaczcionkaakapitu"/>
    <w:link w:val="Stopka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BalloonTextChar">
    <w:name w:val="Balloon Text Char"/>
    <w:basedOn w:val="Domylnaczcionkaakapitu"/>
    <w:uiPriority w:val="99"/>
    <w:semiHidden/>
    <w:qFormat/>
    <w:rPr>
      <w:rFonts w:cs="Times New Roman"/>
      <w:color w:val="00000A"/>
      <w:sz w:val="2"/>
      <w:szCs w:val="2"/>
      <w:lang w:eastAsia="zh-CN"/>
    </w:rPr>
  </w:style>
  <w:style w:type="character" w:customStyle="1" w:styleId="Symbolewypunktowania">
    <w:name w:val="Symbole wypunktowania"/>
    <w:uiPriority w:val="99"/>
    <w:qFormat/>
    <w:rsid w:val="00812FC5"/>
    <w:rPr>
      <w:rFonts w:ascii="OpenSymbol;Arial Unicode MS" w:eastAsia="Times New Roman" w:hAnsi="OpenSymbol;Arial Unicode MS"/>
    </w:rPr>
  </w:style>
  <w:style w:type="character" w:customStyle="1" w:styleId="HeaderChar1">
    <w:name w:val="Head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BodyTextChar1">
    <w:name w:val="Body Text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FooterChar1">
    <w:name w:val="Foot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572F45"/>
    <w:rPr>
      <w:rFonts w:ascii="Times New Roman" w:hAnsi="Times New Roman"/>
      <w:color w:val="00000A"/>
      <w:sz w:val="0"/>
      <w:szCs w:val="0"/>
      <w:lang w:eastAsia="zh-C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3B389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qFormat/>
    <w:rsid w:val="0078659D"/>
    <w:rPr>
      <w:color w:val="808080"/>
    </w:rPr>
  </w:style>
  <w:style w:type="character" w:customStyle="1" w:styleId="markedcontent">
    <w:name w:val="markedcontent"/>
    <w:qFormat/>
  </w:style>
  <w:style w:type="character" w:customStyle="1" w:styleId="TekstpodstawowywcityZnak">
    <w:name w:val="Tekst podstawowy wcięty Znak"/>
    <w:qFormat/>
    <w:rPr>
      <w:rFonts w:ascii="Calibri" w:eastAsia="Calibri" w:hAnsi="Calibri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FontStyle12">
    <w:name w:val="Font Style12"/>
    <w:qFormat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next w:val="Tekstpodstawowy"/>
    <w:link w:val="NagwekZnak1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Lista">
    <w:name w:val="List"/>
    <w:basedOn w:val="Tekstpodstawowy"/>
    <w:uiPriority w:val="99"/>
  </w:style>
  <w:style w:type="paragraph" w:styleId="Legenda">
    <w:name w:val="caption"/>
    <w:basedOn w:val="Normalny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uiPriority w:val="99"/>
    <w:qFormat/>
    <w:pPr>
      <w:keepNext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Stopka">
    <w:name w:val="footer"/>
    <w:basedOn w:val="Normalny"/>
    <w:link w:val="StopkaZnak2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dymka">
    <w:name w:val="Balloon Text"/>
    <w:basedOn w:val="Normalny"/>
    <w:link w:val="TekstdymkaZnak1"/>
    <w:uiPriority w:val="99"/>
    <w:semiHidden/>
    <w:qFormat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pPr>
      <w:suppressLineNumbers/>
    </w:pPr>
  </w:style>
  <w:style w:type="paragraph" w:customStyle="1" w:styleId="Nagwektabeli">
    <w:name w:val="Nagłówek tabeli"/>
    <w:basedOn w:val="Zawartotabeli"/>
    <w:uiPriority w:val="99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Normalny"/>
    <w:uiPriority w:val="99"/>
    <w:qFormat/>
    <w:pPr>
      <w:spacing w:after="0"/>
    </w:pPr>
    <w:rPr>
      <w:rFonts w:ascii="Courier New" w:eastAsia="NSimSun" w:hAnsi="Courier New" w:cs="Courier New"/>
      <w:sz w:val="20"/>
      <w:szCs w:val="20"/>
    </w:rPr>
  </w:style>
  <w:style w:type="paragraph" w:customStyle="1" w:styleId="Footer1">
    <w:name w:val="Footer1"/>
    <w:basedOn w:val="Normalny"/>
    <w:uiPriority w:val="99"/>
    <w:qFormat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Stopka1">
    <w:name w:val="Stopka1"/>
    <w:basedOn w:val="Normalny"/>
    <w:uiPriority w:val="99"/>
    <w:qFormat/>
    <w:rsid w:val="00812FC5"/>
    <w:pPr>
      <w:suppressLineNumbers/>
      <w:tabs>
        <w:tab w:val="center" w:pos="4536"/>
        <w:tab w:val="right" w:pos="9072"/>
      </w:tabs>
      <w:spacing w:after="0" w:line="100" w:lineRule="atLeast"/>
    </w:pPr>
    <w:rPr>
      <w:rFonts w:cs="Times New Roman"/>
    </w:rPr>
  </w:style>
  <w:style w:type="paragraph" w:customStyle="1" w:styleId="Legenda1">
    <w:name w:val="Legenda1"/>
    <w:basedOn w:val="Normalny"/>
    <w:uiPriority w:val="99"/>
    <w:qFormat/>
    <w:rsid w:val="00812FC5"/>
    <w:pPr>
      <w:suppressLineNumbers/>
      <w:spacing w:before="120" w:after="120"/>
    </w:pPr>
    <w:rPr>
      <w:rFonts w:cs="Mangal"/>
      <w:i/>
      <w:iCs/>
    </w:rPr>
  </w:style>
  <w:style w:type="paragraph" w:styleId="NormalnyWeb">
    <w:name w:val="Normal (Web)"/>
    <w:basedOn w:val="Normalny"/>
    <w:qFormat/>
    <w:rsid w:val="004964B0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Bezodstpw1">
    <w:name w:val="Bez odstępów1"/>
    <w:qFormat/>
    <w:rsid w:val="004964B0"/>
    <w:rPr>
      <w:rFonts w:ascii="Cambria" w:eastAsia="Times New Roman" w:hAnsi="Cambria" w:cs="Cambria"/>
      <w:sz w:val="24"/>
      <w:szCs w:val="24"/>
      <w:lang w:val="cs-CZ"/>
    </w:rPr>
  </w:style>
  <w:style w:type="paragraph" w:styleId="Akapitzlist">
    <w:name w:val="List Paragraph"/>
    <w:basedOn w:val="Normalny"/>
    <w:uiPriority w:val="34"/>
    <w:qFormat/>
    <w:rsid w:val="007D668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styleId="Bezodstpw">
    <w:name w:val="No Spacing"/>
    <w:qFormat/>
    <w:rPr>
      <w:rFonts w:ascii="Times New Roman" w:eastAsia="Times New Roman" w:hAnsi="Times New Roman" w:cs="Times New Roman"/>
      <w:kern w:val="2"/>
      <w:sz w:val="24"/>
      <w:szCs w:val="24"/>
      <w:lang w:bidi="hi-IN"/>
    </w:rPr>
  </w:style>
  <w:style w:type="table" w:styleId="Tabela-Siatka">
    <w:name w:val="Table Grid"/>
    <w:basedOn w:val="Standardowy"/>
    <w:uiPriority w:val="59"/>
    <w:rsid w:val="001D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7375A-923A-42A7-BE76-D761F2EA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2024-10-08T07:10:00Z</dcterms:created>
  <dcterms:modified xsi:type="dcterms:W3CDTF">2024-10-09T08:48:00Z</dcterms:modified>
  <dc:language/>
</cp:coreProperties>
</file>